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E8" w:rsidRPr="00016065" w:rsidRDefault="00867DE8" w:rsidP="00016065">
      <w:pPr>
        <w:jc w:val="right"/>
        <w:rPr>
          <w:b/>
          <w:bCs/>
          <w:lang w:eastAsia="lt-LT"/>
        </w:rPr>
      </w:pPr>
    </w:p>
    <w:p w:rsidR="00867DE8" w:rsidRDefault="00867DE8">
      <w:pPr>
        <w:jc w:val="center"/>
      </w:pPr>
    </w:p>
    <w:p w:rsidR="00867DE8" w:rsidRPr="00612ACB" w:rsidRDefault="00867DE8">
      <w:pPr>
        <w:pStyle w:val="a3"/>
      </w:pPr>
      <w:r w:rsidRPr="00612ACB">
        <w:t>ŠALČININKŲ RAJONO SAVIVALDYBĖS TARYBA</w:t>
      </w:r>
    </w:p>
    <w:p w:rsidR="00867DE8" w:rsidRDefault="00867DE8" w:rsidP="00AC2AF0">
      <w:pPr>
        <w:pStyle w:val="a3"/>
        <w:tabs>
          <w:tab w:val="left" w:pos="6825"/>
        </w:tabs>
        <w:jc w:val="left"/>
      </w:pPr>
      <w:r>
        <w:tab/>
      </w:r>
    </w:p>
    <w:p w:rsidR="00867DE8" w:rsidRPr="00612ACB" w:rsidRDefault="00867DE8" w:rsidP="00150C34">
      <w:pPr>
        <w:pStyle w:val="a3"/>
      </w:pPr>
      <w:r w:rsidRPr="00612ACB">
        <w:t>SPRENDIMAS</w:t>
      </w:r>
    </w:p>
    <w:p w:rsidR="00867DE8" w:rsidRDefault="00C744B6" w:rsidP="004C0D32">
      <w:pPr>
        <w:pStyle w:val="a7"/>
      </w:pPr>
      <w:r w:rsidRPr="00612ACB">
        <w:rPr>
          <w:color w:val="000000"/>
        </w:rPr>
        <w:fldChar w:fldCharType="begin"/>
      </w:r>
      <w:r w:rsidR="00867DE8" w:rsidRPr="00612ACB">
        <w:rPr>
          <w:color w:val="000000"/>
        </w:rPr>
        <w:instrText xml:space="preserve"> DOCPROPERTY  DLX:Title  \* UPPER </w:instrText>
      </w:r>
      <w:r w:rsidRPr="00612ACB">
        <w:rPr>
          <w:color w:val="000000"/>
        </w:rPr>
        <w:fldChar w:fldCharType="separate"/>
      </w:r>
      <w:r w:rsidR="00157BF5">
        <w:rPr>
          <w:caps w:val="0"/>
          <w:color w:val="000000"/>
        </w:rPr>
        <w:t xml:space="preserve">DĖL ŠALČININKŲ RAJONO SAVIVALDYBĖS TARYBOS 2011 M. LAPKRIČIO 30 D. SPRENDIMO NR. T-252 „DĖL MOKESČIO UŽ VAIKŲ IŠLAIKYMĄ ŠALČININKŲ RAJONO SAVIVALDYBĖS IKIMOKYKLINIO UGDYMO ĮSTAIGOSE, ĮGYVENDINANČIOSE IKIMOKYKLINIO IR PRIEŠMOKYKLINIO UGDYMO PROGRAMAS, </w:t>
      </w:r>
      <w:r w:rsidRPr="00612ACB">
        <w:rPr>
          <w:color w:val="000000"/>
        </w:rPr>
        <w:fldChar w:fldCharType="end"/>
      </w:r>
      <w:r w:rsidR="0058636B" w:rsidRPr="0058636B">
        <w:t xml:space="preserve"> </w:t>
      </w:r>
      <w:r w:rsidR="0058636B" w:rsidRPr="0058636B">
        <w:rPr>
          <w:color w:val="000000"/>
        </w:rPr>
        <w:t xml:space="preserve">NUSTATYMO IR TVARKOS APRAŠO PATVIRTINIMO „ </w:t>
      </w:r>
      <w:r w:rsidR="00D756EA">
        <w:rPr>
          <w:color w:val="000000"/>
        </w:rPr>
        <w:t>pakeitimo</w:t>
      </w:r>
    </w:p>
    <w:p w:rsidR="00867DE8" w:rsidRDefault="00867DE8" w:rsidP="00236914">
      <w:pPr>
        <w:pStyle w:val="a3"/>
        <w:jc w:val="left"/>
        <w:rPr>
          <w:caps/>
        </w:rPr>
      </w:pPr>
    </w:p>
    <w:p w:rsidR="00236914" w:rsidRPr="00236914" w:rsidRDefault="00236914" w:rsidP="00236914">
      <w:pPr>
        <w:pStyle w:val="a3"/>
        <w:rPr>
          <w:b w:val="0"/>
        </w:rPr>
      </w:pPr>
      <w:r w:rsidRPr="00236914">
        <w:rPr>
          <w:b w:val="0"/>
        </w:rPr>
        <w:t>2014 m. lapkričio 5 d. Nr. T-1244</w:t>
      </w:r>
    </w:p>
    <w:p w:rsidR="00157BF5" w:rsidRPr="00157BF5" w:rsidRDefault="00867DE8" w:rsidP="00157BF5">
      <w:pPr>
        <w:pStyle w:val="a3"/>
        <w:rPr>
          <w:b w:val="0"/>
          <w:bCs w:val="0"/>
        </w:rPr>
      </w:pPr>
      <w:r>
        <w:rPr>
          <w:b w:val="0"/>
          <w:bCs w:val="0"/>
        </w:rPr>
        <w:t>Šalčininkai</w:t>
      </w:r>
    </w:p>
    <w:p w:rsidR="00157BF5" w:rsidRDefault="00157BF5" w:rsidP="00157BF5">
      <w:pPr>
        <w:ind w:right="-694"/>
        <w:jc w:val="both"/>
      </w:pPr>
      <w:bookmarkStart w:id="0" w:name="_GoBack"/>
      <w:bookmarkEnd w:id="0"/>
    </w:p>
    <w:p w:rsidR="00157BF5" w:rsidRDefault="00157BF5" w:rsidP="00157BF5">
      <w:pPr>
        <w:ind w:right="-694"/>
        <w:jc w:val="both"/>
      </w:pPr>
    </w:p>
    <w:p w:rsidR="00157BF5" w:rsidRDefault="00157BF5" w:rsidP="00157BF5">
      <w:pPr>
        <w:pStyle w:val="af4"/>
        <w:ind w:firstLine="720"/>
        <w:jc w:val="both"/>
      </w:pPr>
      <w:r>
        <w:t xml:space="preserve">Vadovaudamasi Lietuvos Respublikos vietos savivaldos įstatymo 6 straipsnio 10 punktu,  16 straipsnio 2 dalies 37 punktu, Lietuvos Respublikos švietimo įstatymu, </w:t>
      </w:r>
      <w:r w:rsidR="00D36586">
        <w:t xml:space="preserve">LR Euro įvedimo Lietuvos Respublikoje įstatymu, </w:t>
      </w:r>
      <w:r>
        <w:t xml:space="preserve">remdamasi Lietuvos Respublikos Vyriausybės </w:t>
      </w:r>
      <w:smartTag w:uri="urn:schemas-microsoft-com:office:smarttags" w:element="metricconverter">
        <w:smartTagPr>
          <w:attr w:name="ProductID" w:val="1995 m"/>
        </w:smartTagPr>
        <w:r>
          <w:t>1995 m</w:t>
        </w:r>
      </w:smartTag>
      <w:r>
        <w:t>. rugpjūčio 31 d. nutarimu Nr.1170 „Dėl užmokesčio už vaikų išlaikymą ikimokyklinėse įstaigose“ (Žin., 1995, Nr. 73-1715; 2000, Nr. 2-45), Lietuvos Respublikos švietimo ir mokslo ministro 2011 m. kovo</w:t>
      </w:r>
      <w:r w:rsidR="00D36586">
        <w:t xml:space="preserve"> 31 d.  įsakymu Nr. V-542 „Dėl I</w:t>
      </w:r>
      <w:r>
        <w:t xml:space="preserve">kimokyklinio amžiaus mokinių ugdymo finansavimo 2011 m. tvarkos aprašo patvirtinimo“, Šalčininkų rajono savivaldybės taryba  </w:t>
      </w:r>
      <w:r>
        <w:rPr>
          <w:spacing w:val="60"/>
        </w:rPr>
        <w:t>nusprendžia</w:t>
      </w:r>
      <w:r>
        <w:t>:</w:t>
      </w:r>
    </w:p>
    <w:p w:rsidR="00D36586" w:rsidRDefault="00D36586" w:rsidP="00D911FF">
      <w:pPr>
        <w:pStyle w:val="af4"/>
        <w:ind w:firstLine="720"/>
        <w:jc w:val="both"/>
      </w:pPr>
      <w:r>
        <w:t>1</w:t>
      </w:r>
      <w:r w:rsidR="00D756EA">
        <w:t>. Pakeisti</w:t>
      </w:r>
      <w:r>
        <w:t xml:space="preserve"> Šalčininkų rajono savivaldybės tarybos 2011 m. lapkričio </w:t>
      </w:r>
      <w:r w:rsidR="00E8703D">
        <w:t>30 d. sprendimo Nr. T-252 „Dėl M</w:t>
      </w:r>
      <w:r>
        <w:t>okesčio už vaikų išlaikymą Šalčininkų rajono savivaldybės ikimokyklinio ugdymo įstaigose, įgyvendinančiose ikimokyklinio ir priešmokyklinio ugdymo programas, nustatymo ir</w:t>
      </w:r>
      <w:r w:rsidR="00D911FF">
        <w:t xml:space="preserve"> Tvarkos aprašo patvirtinimo“ 1, 2, </w:t>
      </w:r>
      <w:r>
        <w:t>3 punktus</w:t>
      </w:r>
      <w:r w:rsidR="00323770">
        <w:t xml:space="preserve"> ir</w:t>
      </w:r>
      <w:r w:rsidR="00D911FF">
        <w:t xml:space="preserve"> išdėstyti juos taip:</w:t>
      </w:r>
    </w:p>
    <w:p w:rsidR="00D911FF" w:rsidRDefault="00D911FF" w:rsidP="0077178D">
      <w:pPr>
        <w:tabs>
          <w:tab w:val="left" w:pos="1014"/>
        </w:tabs>
        <w:ind w:firstLine="851"/>
        <w:jc w:val="both"/>
        <w:rPr>
          <w:b/>
        </w:rPr>
      </w:pPr>
    </w:p>
    <w:p w:rsidR="00157BF5" w:rsidRDefault="00D911FF" w:rsidP="0077178D">
      <w:pPr>
        <w:tabs>
          <w:tab w:val="left" w:pos="1014"/>
        </w:tabs>
        <w:ind w:firstLine="851"/>
        <w:jc w:val="both"/>
      </w:pPr>
      <w:r>
        <w:rPr>
          <w:b/>
        </w:rPr>
        <w:t xml:space="preserve"> </w:t>
      </w:r>
      <w:r w:rsidR="00D36586">
        <w:rPr>
          <w:b/>
        </w:rPr>
        <w:t>„</w:t>
      </w:r>
      <w:r w:rsidR="00157BF5">
        <w:rPr>
          <w:b/>
        </w:rPr>
        <w:t>1.</w:t>
      </w:r>
      <w:r w:rsidR="00157BF5">
        <w:t xml:space="preserve"> Nustatyti mokestį už vaikų išlaikymą ikimokyklinio ugdymo įstaigose, dirbančiose 10 valandų:</w:t>
      </w:r>
    </w:p>
    <w:p w:rsidR="00157BF5" w:rsidRDefault="00157BF5" w:rsidP="0077178D">
      <w:pPr>
        <w:tabs>
          <w:tab w:val="left" w:pos="1014"/>
        </w:tabs>
        <w:ind w:firstLine="851"/>
        <w:jc w:val="both"/>
      </w:pPr>
      <w:r>
        <w:rPr>
          <w:b/>
        </w:rPr>
        <w:t>1.1</w:t>
      </w:r>
      <w:r>
        <w:t xml:space="preserve">  Mėnesinį mokestį už vaikų maitinimą, kurio dydis lygus suvartotų maisto produktų kainai per mėnesį.</w:t>
      </w:r>
    </w:p>
    <w:p w:rsidR="00157BF5" w:rsidRDefault="00157BF5" w:rsidP="0077178D">
      <w:pPr>
        <w:tabs>
          <w:tab w:val="left" w:pos="1014"/>
        </w:tabs>
        <w:ind w:firstLine="851"/>
        <w:jc w:val="both"/>
      </w:pPr>
      <w:r>
        <w:rPr>
          <w:b/>
        </w:rPr>
        <w:t>1.1.1.</w:t>
      </w:r>
      <w:r>
        <w:t xml:space="preserve"> Vienos dienos vaiko maitinimo planinė norma:</w:t>
      </w:r>
      <w:r w:rsidR="0077178D">
        <w:t xml:space="preserve"> lopšelio grupėse </w:t>
      </w:r>
      <w:r w:rsidR="00912C55">
        <w:t xml:space="preserve">– </w:t>
      </w:r>
      <w:r w:rsidR="0077178D">
        <w:t xml:space="preserve">iki </w:t>
      </w:r>
      <w:r w:rsidR="00D756EA">
        <w:t xml:space="preserve">1,74 </w:t>
      </w:r>
      <w:r w:rsidR="00705236">
        <w:t>EUR</w:t>
      </w:r>
      <w:r w:rsidR="00D756EA">
        <w:t xml:space="preserve">;  </w:t>
      </w:r>
      <w:r>
        <w:t xml:space="preserve">pusryčiai </w:t>
      </w:r>
      <w:r w:rsidR="0077178D">
        <w:t xml:space="preserve">– 0,52 </w:t>
      </w:r>
      <w:r w:rsidR="00705236">
        <w:t>EUR</w:t>
      </w:r>
      <w:r w:rsidR="00D756EA">
        <w:t>;</w:t>
      </w:r>
      <w:r>
        <w:t xml:space="preserve"> pietūs </w:t>
      </w:r>
      <w:r w:rsidR="0077178D">
        <w:t xml:space="preserve">–0,87 </w:t>
      </w:r>
      <w:r w:rsidR="00705236">
        <w:t>EUR</w:t>
      </w:r>
      <w:r w:rsidR="00D756EA">
        <w:t xml:space="preserve">; </w:t>
      </w:r>
      <w:r>
        <w:t xml:space="preserve"> pavakariai </w:t>
      </w:r>
      <w:r w:rsidR="0077178D">
        <w:t xml:space="preserve">–0,35 </w:t>
      </w:r>
      <w:r w:rsidR="00705236">
        <w:t>EUR</w:t>
      </w:r>
      <w:r>
        <w:t xml:space="preserve"> bei darže</w:t>
      </w:r>
      <w:r w:rsidR="0077178D">
        <w:t xml:space="preserve">lio grupėse </w:t>
      </w:r>
      <w:r w:rsidR="00912C55">
        <w:t xml:space="preserve">– </w:t>
      </w:r>
      <w:r w:rsidR="0077178D">
        <w:t xml:space="preserve">iki </w:t>
      </w:r>
      <w:r w:rsidR="00D756EA">
        <w:t xml:space="preserve">2,03 </w:t>
      </w:r>
      <w:r w:rsidR="00705236">
        <w:t>EUR</w:t>
      </w:r>
      <w:r w:rsidR="00D756EA">
        <w:t xml:space="preserve">; </w:t>
      </w:r>
      <w:r>
        <w:t xml:space="preserve">pusryčiai </w:t>
      </w:r>
      <w:r w:rsidR="00D756EA">
        <w:t xml:space="preserve">–  </w:t>
      </w:r>
      <w:r w:rsidR="0077178D">
        <w:t xml:space="preserve">0,61 </w:t>
      </w:r>
      <w:r w:rsidR="00705236">
        <w:t>EUR</w:t>
      </w:r>
      <w:r w:rsidR="00D756EA">
        <w:t>;</w:t>
      </w:r>
      <w:r>
        <w:t xml:space="preserve"> pietūs </w:t>
      </w:r>
      <w:r w:rsidR="0077178D">
        <w:t xml:space="preserve">– 1,01 </w:t>
      </w:r>
      <w:r w:rsidR="00705236">
        <w:t>EUR</w:t>
      </w:r>
      <w:r w:rsidR="00D756EA">
        <w:t>;</w:t>
      </w:r>
      <w:r>
        <w:t xml:space="preserve"> pavakariai </w:t>
      </w:r>
      <w:r w:rsidR="0077178D">
        <w:t xml:space="preserve">–  0,41 </w:t>
      </w:r>
      <w:r w:rsidR="00705236">
        <w:t>EUR</w:t>
      </w:r>
      <w:r w:rsidR="00D756EA">
        <w:t>.</w:t>
      </w:r>
    </w:p>
    <w:p w:rsidR="00157BF5" w:rsidRDefault="00157BF5" w:rsidP="0077178D">
      <w:pPr>
        <w:tabs>
          <w:tab w:val="left" w:pos="1014"/>
        </w:tabs>
        <w:ind w:firstLine="851"/>
        <w:jc w:val="both"/>
        <w:rPr>
          <w:b/>
        </w:rPr>
      </w:pPr>
      <w:r>
        <w:rPr>
          <w:b/>
        </w:rPr>
        <w:t>1.2.</w:t>
      </w:r>
      <w:r>
        <w:t xml:space="preserve"> Mokestį vaiko ugdymo reikmėms tenkinti:</w:t>
      </w:r>
    </w:p>
    <w:p w:rsidR="00157BF5" w:rsidRDefault="00157BF5" w:rsidP="0077178D">
      <w:pPr>
        <w:ind w:firstLine="851"/>
        <w:jc w:val="both"/>
      </w:pPr>
      <w:r>
        <w:rPr>
          <w:b/>
        </w:rPr>
        <w:t>1.2.1.</w:t>
      </w:r>
      <w:r>
        <w:t xml:space="preserve"> Mėnesinį progresinį</w:t>
      </w:r>
      <w:r w:rsidR="00D756EA">
        <w:t xml:space="preserve"> fiksuotą mokestį </w:t>
      </w:r>
      <w:r w:rsidR="0077178D">
        <w:t xml:space="preserve">5,79 </w:t>
      </w:r>
      <w:r w:rsidR="00705236">
        <w:t>EUR</w:t>
      </w:r>
      <w:r w:rsidR="00D756EA">
        <w:t xml:space="preserve"> </w:t>
      </w:r>
      <w:r>
        <w:t>nepriklausomai nuo vaikų lankomumo, šioms ikimokyklinėms įstaigoms:</w:t>
      </w:r>
    </w:p>
    <w:p w:rsidR="00157BF5" w:rsidRDefault="00157BF5" w:rsidP="0077178D">
      <w:pPr>
        <w:ind w:firstLine="851"/>
        <w:jc w:val="both"/>
      </w:pPr>
    </w:p>
    <w:p w:rsidR="00157BF5" w:rsidRDefault="0077178D" w:rsidP="0077178D">
      <w:pPr>
        <w:ind w:firstLine="851"/>
        <w:jc w:val="both"/>
      </w:pPr>
      <w:r>
        <w:t>1.2.1.1. Šalčininkų lopšelis-darželis „Vyturėlis“</w:t>
      </w:r>
      <w:r w:rsidR="00157BF5">
        <w:t>;</w:t>
      </w:r>
    </w:p>
    <w:p w:rsidR="00157BF5" w:rsidRDefault="00157BF5" w:rsidP="0077178D">
      <w:pPr>
        <w:ind w:firstLine="851"/>
        <w:jc w:val="both"/>
      </w:pPr>
      <w:r>
        <w:t>1.2.1.2.</w:t>
      </w:r>
      <w:r w:rsidR="0077178D">
        <w:t xml:space="preserve"> </w:t>
      </w:r>
      <w:r>
        <w:t>Šalčin</w:t>
      </w:r>
      <w:r w:rsidR="0077178D">
        <w:t>inkų lopšelis-darželis „Pasaka“</w:t>
      </w:r>
      <w:r>
        <w:t>;</w:t>
      </w:r>
    </w:p>
    <w:p w:rsidR="00157BF5" w:rsidRDefault="00157BF5" w:rsidP="0077178D">
      <w:pPr>
        <w:ind w:firstLine="851"/>
        <w:jc w:val="both"/>
      </w:pPr>
      <w:r>
        <w:t>1.2.1.3.</w:t>
      </w:r>
      <w:r w:rsidR="0077178D">
        <w:t xml:space="preserve"> </w:t>
      </w:r>
      <w:r>
        <w:t>Eišiški</w:t>
      </w:r>
      <w:r w:rsidR="0077178D">
        <w:t>ų lopšelis-darželis „Žiburėlis“</w:t>
      </w:r>
      <w:r>
        <w:t>;</w:t>
      </w:r>
    </w:p>
    <w:p w:rsidR="00157BF5" w:rsidRDefault="00157BF5" w:rsidP="0077178D">
      <w:pPr>
        <w:ind w:firstLine="851"/>
        <w:jc w:val="both"/>
      </w:pPr>
      <w:r>
        <w:t>1.2.1.4.</w:t>
      </w:r>
      <w:r w:rsidR="0077178D">
        <w:t xml:space="preserve"> </w:t>
      </w:r>
      <w:r>
        <w:t>Jašiū</w:t>
      </w:r>
      <w:r w:rsidR="0077178D">
        <w:t>nų lopšelis-darželis „Žilvitis“</w:t>
      </w:r>
      <w:r>
        <w:t>;</w:t>
      </w:r>
    </w:p>
    <w:p w:rsidR="00157BF5" w:rsidRDefault="00912C55" w:rsidP="0077178D">
      <w:pPr>
        <w:ind w:firstLine="851"/>
        <w:jc w:val="both"/>
      </w:pPr>
      <w:r>
        <w:t>1.2.1.5</w:t>
      </w:r>
      <w:r w:rsidR="00157BF5">
        <w:t>.</w:t>
      </w:r>
      <w:r w:rsidR="0077178D">
        <w:t xml:space="preserve"> </w:t>
      </w:r>
      <w:r w:rsidR="00157BF5">
        <w:t>Ba</w:t>
      </w:r>
      <w:r>
        <w:t xml:space="preserve">ltosios </w:t>
      </w:r>
      <w:r w:rsidR="0077178D">
        <w:t>Vokės lopšelis-darželis</w:t>
      </w:r>
      <w:r w:rsidR="00157BF5">
        <w:t>;</w:t>
      </w:r>
    </w:p>
    <w:p w:rsidR="00157BF5" w:rsidRDefault="00912C55" w:rsidP="0077178D">
      <w:pPr>
        <w:ind w:firstLine="851"/>
        <w:jc w:val="both"/>
      </w:pPr>
      <w:r>
        <w:t>1.2.1.6</w:t>
      </w:r>
      <w:r w:rsidR="00157BF5">
        <w:t>.</w:t>
      </w:r>
      <w:r w:rsidR="0077178D">
        <w:t xml:space="preserve"> </w:t>
      </w:r>
      <w:r w:rsidR="00157BF5">
        <w:t>Zavišonių lopšelis-darželis „Varpelis“.</w:t>
      </w:r>
    </w:p>
    <w:p w:rsidR="00157BF5" w:rsidRDefault="00157BF5" w:rsidP="0077178D">
      <w:pPr>
        <w:ind w:firstLine="851"/>
        <w:jc w:val="both"/>
      </w:pPr>
    </w:p>
    <w:p w:rsidR="00157BF5" w:rsidRDefault="00157BF5" w:rsidP="0077178D">
      <w:pPr>
        <w:ind w:firstLine="851"/>
        <w:jc w:val="both"/>
      </w:pPr>
      <w:r>
        <w:rPr>
          <w:b/>
        </w:rPr>
        <w:t xml:space="preserve">1.2.2. </w:t>
      </w:r>
      <w:r w:rsidR="0077178D">
        <w:t>0,29 E</w:t>
      </w:r>
      <w:r w:rsidR="00D756EA">
        <w:t>ur</w:t>
      </w:r>
      <w:r>
        <w:t xml:space="preserve"> mokestį už kiekvieną dieną, išskyrus Tvarkos aprašo 9 punkte nurodytus atvejus, nepriklausomai nuo amžiaus grup</w:t>
      </w:r>
      <w:r w:rsidR="00DC39EC">
        <w:t>ės</w:t>
      </w:r>
      <w:r>
        <w:t xml:space="preserve"> v</w:t>
      </w:r>
      <w:r w:rsidR="00DC39EC">
        <w:t>aiko ugdymo reikmėms tenkinti</w:t>
      </w:r>
      <w:r>
        <w:t xml:space="preserve"> šioms ikimokyklinėms įstaigoms:</w:t>
      </w:r>
    </w:p>
    <w:p w:rsidR="00157BF5" w:rsidRDefault="00157BF5" w:rsidP="0077178D">
      <w:pPr>
        <w:ind w:firstLine="851"/>
        <w:jc w:val="both"/>
      </w:pPr>
    </w:p>
    <w:p w:rsidR="00157BF5" w:rsidRDefault="00157BF5" w:rsidP="0077178D">
      <w:pPr>
        <w:ind w:firstLine="851"/>
        <w:jc w:val="both"/>
      </w:pPr>
      <w:r>
        <w:t>1.2.2.1</w:t>
      </w:r>
      <w:r w:rsidR="00912C55">
        <w:t>. Butrimonių lopšelis-darželis</w:t>
      </w:r>
      <w:r>
        <w:t>;</w:t>
      </w:r>
    </w:p>
    <w:p w:rsidR="00157BF5" w:rsidRDefault="00157BF5" w:rsidP="0077178D">
      <w:pPr>
        <w:ind w:firstLine="851"/>
        <w:jc w:val="both"/>
      </w:pPr>
      <w:r>
        <w:t>1.2.2.2.</w:t>
      </w:r>
      <w:r w:rsidR="0077178D">
        <w:t xml:space="preserve"> Dieveniškių lopšelis-darželis</w:t>
      </w:r>
      <w:r>
        <w:t>;</w:t>
      </w:r>
    </w:p>
    <w:p w:rsidR="00157BF5" w:rsidRDefault="00157BF5" w:rsidP="0077178D">
      <w:pPr>
        <w:ind w:firstLine="851"/>
        <w:jc w:val="both"/>
      </w:pPr>
      <w:r>
        <w:t>1.2.2.3.</w:t>
      </w:r>
      <w:r w:rsidR="0077178D">
        <w:t xml:space="preserve"> </w:t>
      </w:r>
      <w:r>
        <w:t xml:space="preserve">Jančiūnų </w:t>
      </w:r>
      <w:r w:rsidR="00677533">
        <w:t>Universalus daugiafunkcis centras</w:t>
      </w:r>
      <w:r>
        <w:t>;</w:t>
      </w:r>
    </w:p>
    <w:p w:rsidR="00157BF5" w:rsidRDefault="00157BF5" w:rsidP="0077178D">
      <w:pPr>
        <w:ind w:firstLine="851"/>
        <w:jc w:val="both"/>
      </w:pPr>
      <w:r>
        <w:t>1.2.2.4.</w:t>
      </w:r>
      <w:r w:rsidR="0077178D">
        <w:t xml:space="preserve"> Kalesninkų lopšelis-darželis</w:t>
      </w:r>
      <w:r>
        <w:t>;</w:t>
      </w:r>
    </w:p>
    <w:p w:rsidR="00157BF5" w:rsidRDefault="00157BF5" w:rsidP="0077178D">
      <w:pPr>
        <w:ind w:firstLine="851"/>
        <w:jc w:val="both"/>
      </w:pPr>
      <w:r>
        <w:t>1.2</w:t>
      </w:r>
      <w:r w:rsidR="0077178D">
        <w:t>.2.5. Poškonių lopšelis-darželis</w:t>
      </w:r>
      <w:r w:rsidR="00415E72">
        <w:t>.</w:t>
      </w:r>
    </w:p>
    <w:p w:rsidR="00157BF5" w:rsidRDefault="00157BF5" w:rsidP="0077178D">
      <w:pPr>
        <w:ind w:firstLine="851"/>
        <w:jc w:val="both"/>
      </w:pPr>
    </w:p>
    <w:p w:rsidR="00D911FF" w:rsidRDefault="00157BF5" w:rsidP="00D911FF">
      <w:pPr>
        <w:ind w:firstLine="851"/>
        <w:jc w:val="both"/>
      </w:pPr>
      <w:r>
        <w:rPr>
          <w:b/>
        </w:rPr>
        <w:t>1.2.3.</w:t>
      </w:r>
      <w:r w:rsidR="00415E72">
        <w:t xml:space="preserve"> Mokesčio</w:t>
      </w:r>
      <w:r>
        <w:t xml:space="preserve"> netaikyti vasaros laikotarpiu, kai ikimokyklinio ugdymo įstaigos uždarytos ir tuo atveju, kai vaikas dėl ligos nelanko įstaigos visą mėnesį.</w:t>
      </w:r>
    </w:p>
    <w:p w:rsidR="00D911FF" w:rsidRDefault="00D911FF" w:rsidP="00D911FF">
      <w:pPr>
        <w:ind w:firstLine="851"/>
        <w:jc w:val="both"/>
      </w:pPr>
      <w:r w:rsidRPr="00912C55">
        <w:rPr>
          <w:b/>
        </w:rPr>
        <w:t>2</w:t>
      </w:r>
      <w:r>
        <w:t>. Patvirtinti Mokesčio už vaiko išlaikymą Šalčininkų rajono savivaldybės ikimokyklinio ugdymo įstaigose, įgyvendinančiose ikimokyklinio ir priešmokyklinio ugdymo programas, nustatymo  tvarkos aprašą (pridedama).</w:t>
      </w:r>
    </w:p>
    <w:p w:rsidR="00157BF5" w:rsidRDefault="00157BF5" w:rsidP="0077178D">
      <w:pPr>
        <w:ind w:firstLine="851"/>
        <w:jc w:val="both"/>
      </w:pPr>
      <w:r>
        <w:rPr>
          <w:b/>
        </w:rPr>
        <w:t>3.</w:t>
      </w:r>
      <w:r>
        <w:t xml:space="preserve"> Darbuotojų maitinimo (pietų) planinė norma </w:t>
      </w:r>
      <w:r w:rsidR="00D756EA">
        <w:t xml:space="preserve">- </w:t>
      </w:r>
      <w:r w:rsidR="005B08FA">
        <w:t xml:space="preserve">1,01 </w:t>
      </w:r>
      <w:r w:rsidR="00705236">
        <w:t>EUR</w:t>
      </w:r>
      <w:r w:rsidR="00D756EA">
        <w:t xml:space="preserve"> </w:t>
      </w:r>
      <w:r>
        <w:t>. Kaina skaičiuojama pagal vaikų maitinimo (pietų) dienos kainą.</w:t>
      </w:r>
      <w:r w:rsidR="00D36586">
        <w:t>“</w:t>
      </w:r>
    </w:p>
    <w:p w:rsidR="00D911FF" w:rsidRDefault="00D911FF" w:rsidP="00D36586">
      <w:pPr>
        <w:ind w:firstLine="851"/>
        <w:jc w:val="both"/>
        <w:rPr>
          <w:b/>
        </w:rPr>
      </w:pPr>
    </w:p>
    <w:p w:rsidR="00157BF5" w:rsidRDefault="00A17769" w:rsidP="00D36586">
      <w:pPr>
        <w:ind w:firstLine="851"/>
        <w:jc w:val="both"/>
      </w:pPr>
      <w:r>
        <w:t>2</w:t>
      </w:r>
      <w:r w:rsidR="00157BF5" w:rsidRPr="0002644A">
        <w:t>.</w:t>
      </w:r>
      <w:r w:rsidR="00157BF5">
        <w:t xml:space="preserve"> Kainos</w:t>
      </w:r>
      <w:r w:rsidR="00D36586">
        <w:t>,</w:t>
      </w:r>
      <w:r w:rsidR="00157BF5">
        <w:t xml:space="preserve"> nurodytos eurais</w:t>
      </w:r>
      <w:r w:rsidR="00BB25AD">
        <w:t>,</w:t>
      </w:r>
      <w:r w:rsidR="00157BF5">
        <w:t xml:space="preserve"> įsigalioja nuo euro įvedimo Lietuvos Respublikoje dienos.</w:t>
      </w:r>
    </w:p>
    <w:p w:rsidR="00157BF5" w:rsidRDefault="00157BF5" w:rsidP="00157BF5">
      <w:pPr>
        <w:ind w:right="-694"/>
        <w:jc w:val="both"/>
      </w:pPr>
    </w:p>
    <w:p w:rsidR="00157BF5" w:rsidRDefault="00157BF5" w:rsidP="00157BF5">
      <w:pPr>
        <w:ind w:right="-694"/>
        <w:jc w:val="both"/>
      </w:pPr>
    </w:p>
    <w:p w:rsidR="00157BF5" w:rsidRDefault="00157BF5" w:rsidP="00157BF5">
      <w:pPr>
        <w:ind w:right="-694"/>
        <w:jc w:val="both"/>
      </w:pPr>
    </w:p>
    <w:p w:rsidR="00157BF5" w:rsidRDefault="00157BF5" w:rsidP="00157BF5">
      <w:pPr>
        <w:ind w:right="-694"/>
        <w:jc w:val="both"/>
      </w:pPr>
    </w:p>
    <w:p w:rsidR="00157BF5" w:rsidRDefault="00157BF5" w:rsidP="00157BF5">
      <w:pPr>
        <w:ind w:right="-694"/>
        <w:jc w:val="both"/>
      </w:pPr>
      <w:r>
        <w:t>Savivaldybės meras                                                                                  Zdzislav Palevič</w:t>
      </w:r>
    </w:p>
    <w:p w:rsidR="00157BF5" w:rsidRDefault="00157BF5" w:rsidP="00157BF5"/>
    <w:p w:rsidR="00157BF5" w:rsidRDefault="00157BF5" w:rsidP="00157BF5"/>
    <w:p w:rsidR="00157BF5" w:rsidRDefault="00157BF5" w:rsidP="00157BF5">
      <w:pPr>
        <w:tabs>
          <w:tab w:val="num" w:pos="0"/>
        </w:tabs>
        <w:ind w:right="-694" w:firstLine="720"/>
        <w:jc w:val="both"/>
      </w:pPr>
    </w:p>
    <w:p w:rsidR="00867DE8" w:rsidRDefault="00867DE8" w:rsidP="00E012C4"/>
    <w:p w:rsidR="00867DE8" w:rsidRDefault="00867DE8" w:rsidP="00E012C4"/>
    <w:p w:rsidR="00867DE8" w:rsidRDefault="00867DE8" w:rsidP="003878BF">
      <w:r>
        <w:t>SUDERINTA:</w:t>
      </w:r>
    </w:p>
    <w:tbl>
      <w:tblPr>
        <w:tblW w:w="9464" w:type="dxa"/>
        <w:tblInd w:w="-106" w:type="dxa"/>
        <w:tblLayout w:type="fixed"/>
        <w:tblLook w:val="0000"/>
      </w:tblPr>
      <w:tblGrid>
        <w:gridCol w:w="6768"/>
        <w:gridCol w:w="2696"/>
      </w:tblGrid>
      <w:tr w:rsidR="00867DE8">
        <w:tc>
          <w:tcPr>
            <w:tcW w:w="6768" w:type="dxa"/>
          </w:tcPr>
          <w:p w:rsidR="00867DE8" w:rsidRDefault="00C744B6" w:rsidP="00730923">
            <w:fldSimple w:instr=" DOCPROPERTY  DLX:abs_gov_DokPasirasancioAsmensPareigos:Title  \* MERGEFORMAT ">
              <w:r w:rsidR="00157BF5">
                <w:t>Savivaldybės administracijos direktorius</w:t>
              </w:r>
            </w:fldSimple>
          </w:p>
        </w:tc>
        <w:tc>
          <w:tcPr>
            <w:tcW w:w="2696" w:type="dxa"/>
          </w:tcPr>
          <w:p w:rsidR="00867DE8" w:rsidRDefault="00C744B6" w:rsidP="00730923">
            <w:fldSimple w:instr=" DOCPROPERTY  DLX:abs_gov_DokumentaPasirasantisAsmuo:Title  \* MERGEFORMAT ">
              <w:r w:rsidR="00157BF5">
                <w:t>Josif Rybak</w:t>
              </w:r>
            </w:fldSimple>
          </w:p>
        </w:tc>
      </w:tr>
    </w:tbl>
    <w:p w:rsidR="00867DE8" w:rsidRDefault="00867DE8" w:rsidP="003878BF"/>
    <w:p w:rsidR="00867DE8" w:rsidRDefault="00867DE8" w:rsidP="00E012C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867DE8">
        <w:tc>
          <w:tcPr>
            <w:tcW w:w="3284" w:type="dxa"/>
          </w:tcPr>
          <w:p w:rsidR="00867DE8" w:rsidRDefault="00867DE8" w:rsidP="001201BE">
            <w:r>
              <w:t xml:space="preserve">Suderinta: </w:t>
            </w:r>
          </w:p>
          <w:p w:rsidR="00867DE8" w:rsidRPr="00797675" w:rsidRDefault="00C744B6" w:rsidP="001201BE">
            <w:pPr>
              <w:rPr>
                <w:b/>
                <w:bCs/>
              </w:rPr>
            </w:pPr>
            <w:fldSimple w:instr=" DOCPROPERTY  DLX:abs_gov_DerinantysAsmenys1:abs_AsmPadParVPavarde  \* MERGEFORMAT ">
              <w:r w:rsidR="00157BF5">
                <w:t xml:space="preserve"> Švietimo ir sporto skyriaus vedėja Regina Markevič</w:t>
              </w:r>
            </w:fldSimple>
          </w:p>
        </w:tc>
        <w:tc>
          <w:tcPr>
            <w:tcW w:w="3285" w:type="dxa"/>
          </w:tcPr>
          <w:p w:rsidR="00867DE8" w:rsidRPr="00BB4B8A" w:rsidRDefault="00867DE8" w:rsidP="001201BE">
            <w:r w:rsidRPr="00BB4B8A">
              <w:t xml:space="preserve">Suderinta: </w:t>
            </w:r>
          </w:p>
          <w:p w:rsidR="00867DE8" w:rsidRPr="00BB4B8A" w:rsidRDefault="00C744B6" w:rsidP="001201BE">
            <w:fldSimple w:instr=" DOCPROPERTY  DLX:abs_gov_DerinantysAsmenys2:abs_AsmPadParVPavarde  \* MERGEFORMAT ">
              <w:r w:rsidR="00157BF5">
                <w:t xml:space="preserve"> Juridinio ir personalo skyriaus vedėja Vaclava Jelagina</w:t>
              </w:r>
            </w:fldSimple>
          </w:p>
        </w:tc>
        <w:tc>
          <w:tcPr>
            <w:tcW w:w="3285" w:type="dxa"/>
          </w:tcPr>
          <w:p w:rsidR="00867DE8" w:rsidRPr="00BB4B8A" w:rsidRDefault="00867DE8" w:rsidP="001201BE">
            <w:r w:rsidRPr="00BB4B8A">
              <w:t xml:space="preserve">Suderinta: </w:t>
            </w:r>
          </w:p>
          <w:p w:rsidR="00867DE8" w:rsidRPr="00BB4B8A" w:rsidRDefault="00C744B6" w:rsidP="001201BE">
            <w:fldSimple w:instr=" DOCPROPERTY  DLX:abs_gov_DerinantysAsmenys3:abs_AsmPadParVPavarde  \* MERGEFORMAT ">
              <w:r w:rsidR="00157BF5" w:rsidRPr="00157BF5">
                <w:t xml:space="preserve"> Biudžeto ir finansų </w:t>
              </w:r>
              <w:r w:rsidR="00157BF5">
                <w:t>skyriaus vedėja Jelena Uljanovič, Bendrojo skyriaus vyriausioji specialistė Rūta Balionienė</w:t>
              </w:r>
            </w:fldSimple>
          </w:p>
        </w:tc>
      </w:tr>
    </w:tbl>
    <w:p w:rsidR="00867DE8" w:rsidRDefault="00867DE8" w:rsidP="00E012C4"/>
    <w:p w:rsidR="00867DE8" w:rsidRDefault="00867DE8" w:rsidP="00E012C4"/>
    <w:p w:rsidR="00867DE8" w:rsidRDefault="00867DE8" w:rsidP="00E012C4"/>
    <w:p w:rsidR="00435A68" w:rsidRDefault="00435A68" w:rsidP="00E012C4"/>
    <w:p w:rsidR="00435A68" w:rsidRDefault="00435A68" w:rsidP="00E012C4"/>
    <w:p w:rsidR="00435A68" w:rsidRDefault="00435A68" w:rsidP="00E012C4"/>
    <w:p w:rsidR="00435A68" w:rsidRDefault="00435A68" w:rsidP="00E012C4"/>
    <w:p w:rsidR="00435A68" w:rsidRDefault="00435A68" w:rsidP="00E012C4"/>
    <w:p w:rsidR="00435A68" w:rsidRDefault="00435A68" w:rsidP="00E012C4"/>
    <w:p w:rsidR="00435A68" w:rsidRDefault="00435A68" w:rsidP="00E012C4"/>
    <w:p w:rsidR="00435A68" w:rsidRDefault="00435A68" w:rsidP="00E012C4"/>
    <w:p w:rsidR="00435A68" w:rsidRDefault="00435A68" w:rsidP="00E012C4"/>
    <w:p w:rsidR="00435A68" w:rsidRDefault="00435A68" w:rsidP="00E012C4"/>
    <w:p w:rsidR="00435A68" w:rsidRDefault="00435A68" w:rsidP="00E012C4"/>
    <w:p w:rsidR="00435A68" w:rsidRDefault="00435A68" w:rsidP="00E012C4"/>
    <w:p w:rsidR="00435A68" w:rsidRDefault="00435A68" w:rsidP="00E012C4"/>
    <w:p w:rsidR="00435A68" w:rsidRDefault="00435A68" w:rsidP="00E012C4"/>
    <w:p w:rsidR="00435A68" w:rsidRDefault="00435A68" w:rsidP="00E012C4"/>
    <w:p w:rsidR="00435A68" w:rsidRDefault="00435A68" w:rsidP="00E012C4"/>
    <w:p w:rsidR="00435A68" w:rsidRDefault="00435A68" w:rsidP="00E012C4"/>
    <w:p w:rsidR="00867DE8" w:rsidRDefault="00C744B6" w:rsidP="0024756D">
      <w:pPr>
        <w:pStyle w:val="af0"/>
      </w:pPr>
      <w:fldSimple w:instr=" DOCPROPERTY  DLX:abs_gov_DokumentoRengejas:Title  \* MERGEFORMAT ">
        <w:r w:rsidR="00157BF5">
          <w:t>Irina Aikovskaja</w:t>
        </w:r>
      </w:fldSimple>
      <w:r w:rsidR="00867DE8">
        <w:t xml:space="preserve">, </w:t>
      </w:r>
      <w:fldSimple w:instr=" DOCPROPERTY  DLX:abs_gov_DokumentoRengejoPadalinys:Title  \* MERGEFORMAT ">
        <w:r w:rsidR="00157BF5">
          <w:t>Švietimo ir sporto skyrius</w:t>
        </w:r>
      </w:fldSimple>
      <w:r w:rsidR="0002644A">
        <w:t>, tel.</w:t>
      </w:r>
      <w:r w:rsidR="00867DE8">
        <w:t xml:space="preserve"> </w:t>
      </w:r>
      <w:r w:rsidR="0002644A">
        <w:t>(</w:t>
      </w:r>
      <w:fldSimple w:instr=" DOCPROPERTY  DLX:abs_gov_DokumentoRengejas:Phone  \* MERGEFORMAT ">
        <w:r w:rsidR="00157BF5">
          <w:t>8</w:t>
        </w:r>
        <w:r w:rsidR="0002644A">
          <w:t xml:space="preserve"> </w:t>
        </w:r>
        <w:r w:rsidR="00157BF5">
          <w:t>380</w:t>
        </w:r>
        <w:r w:rsidR="0002644A">
          <w:t xml:space="preserve">) </w:t>
        </w:r>
        <w:r w:rsidR="00157BF5">
          <w:t>30</w:t>
        </w:r>
        <w:r w:rsidR="0002644A">
          <w:t xml:space="preserve"> </w:t>
        </w:r>
        <w:r w:rsidR="00157BF5">
          <w:t>180</w:t>
        </w:r>
      </w:fldSimple>
      <w:r w:rsidR="00867DE8">
        <w:t xml:space="preserve">, </w:t>
      </w:r>
    </w:p>
    <w:p w:rsidR="003A6EA6" w:rsidRDefault="004645C1" w:rsidP="0024756D">
      <w:pPr>
        <w:pStyle w:val="af0"/>
        <w:rPr>
          <w:lang w:val="en-US"/>
        </w:rPr>
      </w:pPr>
      <w:r>
        <w:t>el. paštas</w:t>
      </w:r>
      <w:r w:rsidR="00867DE8">
        <w:t xml:space="preserve"> </w:t>
      </w:r>
      <w:fldSimple w:instr=" DOCPROPERTY  DLX:abs_gov_DokumentoRengejas:Email  \* MERGEFORMAT ">
        <w:r w:rsidR="00157BF5">
          <w:t>irina.aikovskaja@salcininkai.lt</w:t>
        </w:r>
      </w:fldSimple>
      <w:r w:rsidR="00867DE8">
        <w:t xml:space="preserve"> </w:t>
      </w:r>
    </w:p>
    <w:p w:rsidR="00867DE8" w:rsidRPr="003A6EA6" w:rsidRDefault="003A6EA6" w:rsidP="003A6EA6">
      <w:pPr>
        <w:tabs>
          <w:tab w:val="left" w:pos="6704"/>
        </w:tabs>
        <w:rPr>
          <w:lang w:val="en-US"/>
        </w:rPr>
      </w:pPr>
      <w:r>
        <w:rPr>
          <w:lang w:val="en-US"/>
        </w:rPr>
        <w:tab/>
      </w:r>
    </w:p>
    <w:sectPr w:rsidR="00867DE8" w:rsidRPr="003A6EA6" w:rsidSect="0024756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C1" w:rsidRDefault="00AF08C1">
      <w:r>
        <w:separator/>
      </w:r>
    </w:p>
  </w:endnote>
  <w:endnote w:type="continuationSeparator" w:id="0">
    <w:p w:rsidR="00AF08C1" w:rsidRDefault="00AF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C1" w:rsidRDefault="00AF08C1">
      <w:r>
        <w:separator/>
      </w:r>
    </w:p>
  </w:footnote>
  <w:footnote w:type="continuationSeparator" w:id="0">
    <w:p w:rsidR="00AF08C1" w:rsidRDefault="00AF0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1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5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6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11"/>
  </w:num>
  <w:num w:numId="5">
    <w:abstractNumId w:val="26"/>
  </w:num>
  <w:num w:numId="6">
    <w:abstractNumId w:val="2"/>
  </w:num>
  <w:num w:numId="7">
    <w:abstractNumId w:val="10"/>
  </w:num>
  <w:num w:numId="8">
    <w:abstractNumId w:val="1"/>
  </w:num>
  <w:num w:numId="9">
    <w:abstractNumId w:val="19"/>
  </w:num>
  <w:num w:numId="10">
    <w:abstractNumId w:val="25"/>
  </w:num>
  <w:num w:numId="11">
    <w:abstractNumId w:val="17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9"/>
  </w:num>
  <w:num w:numId="17">
    <w:abstractNumId w:val="16"/>
  </w:num>
  <w:num w:numId="18">
    <w:abstractNumId w:val="18"/>
  </w:num>
  <w:num w:numId="19">
    <w:abstractNumId w:val="8"/>
  </w:num>
  <w:num w:numId="20">
    <w:abstractNumId w:val="14"/>
  </w:num>
  <w:num w:numId="21">
    <w:abstractNumId w:val="23"/>
  </w:num>
  <w:num w:numId="22">
    <w:abstractNumId w:val="22"/>
  </w:num>
  <w:num w:numId="23">
    <w:abstractNumId w:val="13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065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2644A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5566"/>
    <w:rsid w:val="00065795"/>
    <w:rsid w:val="000737D9"/>
    <w:rsid w:val="00073F55"/>
    <w:rsid w:val="00074F89"/>
    <w:rsid w:val="00076D93"/>
    <w:rsid w:val="00082938"/>
    <w:rsid w:val="00090291"/>
    <w:rsid w:val="00090432"/>
    <w:rsid w:val="000910FB"/>
    <w:rsid w:val="00091418"/>
    <w:rsid w:val="000928BB"/>
    <w:rsid w:val="00092A86"/>
    <w:rsid w:val="000954A3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D99"/>
    <w:rsid w:val="000C48FD"/>
    <w:rsid w:val="000C513F"/>
    <w:rsid w:val="000D1D43"/>
    <w:rsid w:val="000D6765"/>
    <w:rsid w:val="000E05EB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201BE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F0B"/>
    <w:rsid w:val="00127FFE"/>
    <w:rsid w:val="001304B5"/>
    <w:rsid w:val="00131C87"/>
    <w:rsid w:val="00133890"/>
    <w:rsid w:val="00133A4F"/>
    <w:rsid w:val="00133FDF"/>
    <w:rsid w:val="00135530"/>
    <w:rsid w:val="0013790F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57BF5"/>
    <w:rsid w:val="001622F4"/>
    <w:rsid w:val="00162591"/>
    <w:rsid w:val="00162D35"/>
    <w:rsid w:val="00162F9C"/>
    <w:rsid w:val="00163D57"/>
    <w:rsid w:val="00164ACD"/>
    <w:rsid w:val="00167B0C"/>
    <w:rsid w:val="00173B7B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5CB0"/>
    <w:rsid w:val="001A6C3D"/>
    <w:rsid w:val="001B1E25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49DB"/>
    <w:rsid w:val="001D6349"/>
    <w:rsid w:val="001D67D8"/>
    <w:rsid w:val="001D788B"/>
    <w:rsid w:val="001E037B"/>
    <w:rsid w:val="001E0CA9"/>
    <w:rsid w:val="001E5D27"/>
    <w:rsid w:val="001E6CFC"/>
    <w:rsid w:val="001F143D"/>
    <w:rsid w:val="001F6029"/>
    <w:rsid w:val="001F6AC6"/>
    <w:rsid w:val="0020411C"/>
    <w:rsid w:val="00211E92"/>
    <w:rsid w:val="0021253C"/>
    <w:rsid w:val="002135ED"/>
    <w:rsid w:val="002217E7"/>
    <w:rsid w:val="00222D01"/>
    <w:rsid w:val="002255FF"/>
    <w:rsid w:val="00227592"/>
    <w:rsid w:val="00227C2F"/>
    <w:rsid w:val="00227E58"/>
    <w:rsid w:val="00232E7A"/>
    <w:rsid w:val="002341FC"/>
    <w:rsid w:val="00234D8D"/>
    <w:rsid w:val="00236749"/>
    <w:rsid w:val="00236914"/>
    <w:rsid w:val="00242ED8"/>
    <w:rsid w:val="00243F33"/>
    <w:rsid w:val="00244247"/>
    <w:rsid w:val="00245A26"/>
    <w:rsid w:val="002462BD"/>
    <w:rsid w:val="00246487"/>
    <w:rsid w:val="0024648D"/>
    <w:rsid w:val="00246657"/>
    <w:rsid w:val="0024666B"/>
    <w:rsid w:val="00246A4E"/>
    <w:rsid w:val="0024756D"/>
    <w:rsid w:val="00254E9F"/>
    <w:rsid w:val="002579BC"/>
    <w:rsid w:val="00257EC1"/>
    <w:rsid w:val="002602D6"/>
    <w:rsid w:val="00265967"/>
    <w:rsid w:val="00265AF4"/>
    <w:rsid w:val="002667D8"/>
    <w:rsid w:val="0026743B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C2D"/>
    <w:rsid w:val="00295B7C"/>
    <w:rsid w:val="002964B4"/>
    <w:rsid w:val="002A15EA"/>
    <w:rsid w:val="002A1751"/>
    <w:rsid w:val="002A2C2B"/>
    <w:rsid w:val="002A4375"/>
    <w:rsid w:val="002B30DA"/>
    <w:rsid w:val="002B460D"/>
    <w:rsid w:val="002B736D"/>
    <w:rsid w:val="002C2CCA"/>
    <w:rsid w:val="002C5F95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813"/>
    <w:rsid w:val="00304197"/>
    <w:rsid w:val="00305722"/>
    <w:rsid w:val="003065B0"/>
    <w:rsid w:val="00310EEE"/>
    <w:rsid w:val="00311D79"/>
    <w:rsid w:val="00314DAE"/>
    <w:rsid w:val="003161FF"/>
    <w:rsid w:val="003169FD"/>
    <w:rsid w:val="0032129B"/>
    <w:rsid w:val="00321457"/>
    <w:rsid w:val="00321669"/>
    <w:rsid w:val="00322053"/>
    <w:rsid w:val="003222EA"/>
    <w:rsid w:val="0032249A"/>
    <w:rsid w:val="00323770"/>
    <w:rsid w:val="00324692"/>
    <w:rsid w:val="00324761"/>
    <w:rsid w:val="0032761C"/>
    <w:rsid w:val="00330028"/>
    <w:rsid w:val="0033210E"/>
    <w:rsid w:val="0033318D"/>
    <w:rsid w:val="00335590"/>
    <w:rsid w:val="00337071"/>
    <w:rsid w:val="00337D0E"/>
    <w:rsid w:val="003446AC"/>
    <w:rsid w:val="00346E7D"/>
    <w:rsid w:val="00347CD7"/>
    <w:rsid w:val="0035352C"/>
    <w:rsid w:val="003613FB"/>
    <w:rsid w:val="00361B8A"/>
    <w:rsid w:val="00361DB9"/>
    <w:rsid w:val="00362954"/>
    <w:rsid w:val="00362C4D"/>
    <w:rsid w:val="00365483"/>
    <w:rsid w:val="0037256C"/>
    <w:rsid w:val="00374FD5"/>
    <w:rsid w:val="00376552"/>
    <w:rsid w:val="00377FB4"/>
    <w:rsid w:val="0038041A"/>
    <w:rsid w:val="003841A3"/>
    <w:rsid w:val="0038581C"/>
    <w:rsid w:val="00385AD6"/>
    <w:rsid w:val="00386156"/>
    <w:rsid w:val="003878BF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50DE"/>
    <w:rsid w:val="003A64EC"/>
    <w:rsid w:val="003A6EA6"/>
    <w:rsid w:val="003A764B"/>
    <w:rsid w:val="003B1165"/>
    <w:rsid w:val="003B2A55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53B"/>
    <w:rsid w:val="003F6EB3"/>
    <w:rsid w:val="003F7871"/>
    <w:rsid w:val="00403541"/>
    <w:rsid w:val="0040362D"/>
    <w:rsid w:val="00403C03"/>
    <w:rsid w:val="00406DFF"/>
    <w:rsid w:val="00407912"/>
    <w:rsid w:val="004122CE"/>
    <w:rsid w:val="004128D4"/>
    <w:rsid w:val="004130A8"/>
    <w:rsid w:val="00415E72"/>
    <w:rsid w:val="00417094"/>
    <w:rsid w:val="004220FC"/>
    <w:rsid w:val="0042336B"/>
    <w:rsid w:val="004236FF"/>
    <w:rsid w:val="004241C9"/>
    <w:rsid w:val="004259A2"/>
    <w:rsid w:val="0043060E"/>
    <w:rsid w:val="004350BD"/>
    <w:rsid w:val="00435A68"/>
    <w:rsid w:val="00436C13"/>
    <w:rsid w:val="00437E81"/>
    <w:rsid w:val="00440EF0"/>
    <w:rsid w:val="0044136C"/>
    <w:rsid w:val="00442EBB"/>
    <w:rsid w:val="00445315"/>
    <w:rsid w:val="00446051"/>
    <w:rsid w:val="00447D1C"/>
    <w:rsid w:val="00447E91"/>
    <w:rsid w:val="00450897"/>
    <w:rsid w:val="00454202"/>
    <w:rsid w:val="004543F0"/>
    <w:rsid w:val="0045558E"/>
    <w:rsid w:val="00455ED6"/>
    <w:rsid w:val="0045753B"/>
    <w:rsid w:val="00457EAE"/>
    <w:rsid w:val="00461DD2"/>
    <w:rsid w:val="00462E71"/>
    <w:rsid w:val="00463AE4"/>
    <w:rsid w:val="00463EE7"/>
    <w:rsid w:val="00463F54"/>
    <w:rsid w:val="004645C1"/>
    <w:rsid w:val="0046476B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28A0"/>
    <w:rsid w:val="004965AD"/>
    <w:rsid w:val="00496D47"/>
    <w:rsid w:val="004A072C"/>
    <w:rsid w:val="004A1DB4"/>
    <w:rsid w:val="004A5E7A"/>
    <w:rsid w:val="004A6A34"/>
    <w:rsid w:val="004B0D79"/>
    <w:rsid w:val="004B2D0D"/>
    <w:rsid w:val="004B3C62"/>
    <w:rsid w:val="004B4AA9"/>
    <w:rsid w:val="004B6DA3"/>
    <w:rsid w:val="004C0D32"/>
    <w:rsid w:val="004C1495"/>
    <w:rsid w:val="004C2D35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D72"/>
    <w:rsid w:val="004E43F0"/>
    <w:rsid w:val="004E53C8"/>
    <w:rsid w:val="004E55FE"/>
    <w:rsid w:val="004F1CDC"/>
    <w:rsid w:val="004F2287"/>
    <w:rsid w:val="004F39E6"/>
    <w:rsid w:val="004F3E2F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233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0B82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1746"/>
    <w:rsid w:val="00574E3A"/>
    <w:rsid w:val="00575EC9"/>
    <w:rsid w:val="005764F7"/>
    <w:rsid w:val="00583039"/>
    <w:rsid w:val="0058499D"/>
    <w:rsid w:val="0058636B"/>
    <w:rsid w:val="00590C23"/>
    <w:rsid w:val="0059173D"/>
    <w:rsid w:val="00591DBA"/>
    <w:rsid w:val="00592E0A"/>
    <w:rsid w:val="005941DD"/>
    <w:rsid w:val="00594485"/>
    <w:rsid w:val="005A0768"/>
    <w:rsid w:val="005A2AB4"/>
    <w:rsid w:val="005A3312"/>
    <w:rsid w:val="005A4B18"/>
    <w:rsid w:val="005A6A91"/>
    <w:rsid w:val="005A7854"/>
    <w:rsid w:val="005B08FA"/>
    <w:rsid w:val="005B0AB9"/>
    <w:rsid w:val="005B1174"/>
    <w:rsid w:val="005B243B"/>
    <w:rsid w:val="005B3F35"/>
    <w:rsid w:val="005C024E"/>
    <w:rsid w:val="005C0DE8"/>
    <w:rsid w:val="005C1D2F"/>
    <w:rsid w:val="005C37B3"/>
    <w:rsid w:val="005C6030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42B"/>
    <w:rsid w:val="005F4B98"/>
    <w:rsid w:val="005F7DBD"/>
    <w:rsid w:val="00600091"/>
    <w:rsid w:val="006007B9"/>
    <w:rsid w:val="006011A2"/>
    <w:rsid w:val="00602A42"/>
    <w:rsid w:val="00603039"/>
    <w:rsid w:val="00605099"/>
    <w:rsid w:val="006079E5"/>
    <w:rsid w:val="00610CAC"/>
    <w:rsid w:val="00610FF1"/>
    <w:rsid w:val="00611917"/>
    <w:rsid w:val="006124E4"/>
    <w:rsid w:val="00612ACB"/>
    <w:rsid w:val="0061398C"/>
    <w:rsid w:val="0061493F"/>
    <w:rsid w:val="00614E5C"/>
    <w:rsid w:val="00614FB3"/>
    <w:rsid w:val="0061680B"/>
    <w:rsid w:val="006212DA"/>
    <w:rsid w:val="0062223A"/>
    <w:rsid w:val="006243B4"/>
    <w:rsid w:val="00624C59"/>
    <w:rsid w:val="00625B96"/>
    <w:rsid w:val="006262AD"/>
    <w:rsid w:val="00630C6C"/>
    <w:rsid w:val="00631590"/>
    <w:rsid w:val="00631BE2"/>
    <w:rsid w:val="00633AED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8B2"/>
    <w:rsid w:val="006650A3"/>
    <w:rsid w:val="00665357"/>
    <w:rsid w:val="0066772F"/>
    <w:rsid w:val="00670CA8"/>
    <w:rsid w:val="00675A80"/>
    <w:rsid w:val="00676E6B"/>
    <w:rsid w:val="0067737D"/>
    <w:rsid w:val="00677533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3584"/>
    <w:rsid w:val="006B4F1F"/>
    <w:rsid w:val="006C139F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7B73"/>
    <w:rsid w:val="006F2FBF"/>
    <w:rsid w:val="006F79A2"/>
    <w:rsid w:val="00700150"/>
    <w:rsid w:val="00701907"/>
    <w:rsid w:val="0070410E"/>
    <w:rsid w:val="00704B27"/>
    <w:rsid w:val="00705236"/>
    <w:rsid w:val="00705DBF"/>
    <w:rsid w:val="0071184D"/>
    <w:rsid w:val="007132EA"/>
    <w:rsid w:val="00715CEB"/>
    <w:rsid w:val="007172B2"/>
    <w:rsid w:val="00721745"/>
    <w:rsid w:val="007220FF"/>
    <w:rsid w:val="0072343D"/>
    <w:rsid w:val="00727C03"/>
    <w:rsid w:val="00727E63"/>
    <w:rsid w:val="00730923"/>
    <w:rsid w:val="007312C2"/>
    <w:rsid w:val="00732137"/>
    <w:rsid w:val="00735677"/>
    <w:rsid w:val="00735E6C"/>
    <w:rsid w:val="0073641E"/>
    <w:rsid w:val="007373B5"/>
    <w:rsid w:val="00737C0C"/>
    <w:rsid w:val="00741495"/>
    <w:rsid w:val="00741665"/>
    <w:rsid w:val="0074188D"/>
    <w:rsid w:val="00742781"/>
    <w:rsid w:val="007441B7"/>
    <w:rsid w:val="00746048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5D0B"/>
    <w:rsid w:val="00770E59"/>
    <w:rsid w:val="00771717"/>
    <w:rsid w:val="0077178D"/>
    <w:rsid w:val="0077378C"/>
    <w:rsid w:val="007737E7"/>
    <w:rsid w:val="007748F1"/>
    <w:rsid w:val="007749A5"/>
    <w:rsid w:val="0077672F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97675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5FF3"/>
    <w:rsid w:val="007C65D4"/>
    <w:rsid w:val="007D0EED"/>
    <w:rsid w:val="007D237F"/>
    <w:rsid w:val="007D4304"/>
    <w:rsid w:val="007D450E"/>
    <w:rsid w:val="007D4998"/>
    <w:rsid w:val="007D5421"/>
    <w:rsid w:val="007D5A5E"/>
    <w:rsid w:val="007D6EA0"/>
    <w:rsid w:val="007D7530"/>
    <w:rsid w:val="007D75BA"/>
    <w:rsid w:val="007F336F"/>
    <w:rsid w:val="007F3504"/>
    <w:rsid w:val="007F41FE"/>
    <w:rsid w:val="007F4308"/>
    <w:rsid w:val="007F4550"/>
    <w:rsid w:val="007F67D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1ECE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67DE8"/>
    <w:rsid w:val="00871F77"/>
    <w:rsid w:val="008721AC"/>
    <w:rsid w:val="00873D75"/>
    <w:rsid w:val="00874D02"/>
    <w:rsid w:val="0087571F"/>
    <w:rsid w:val="0087573B"/>
    <w:rsid w:val="00875A8C"/>
    <w:rsid w:val="008767E0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645E"/>
    <w:rsid w:val="008C38B3"/>
    <w:rsid w:val="008C5723"/>
    <w:rsid w:val="008D1AE8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1FC0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4F17"/>
    <w:rsid w:val="00906F12"/>
    <w:rsid w:val="00912C55"/>
    <w:rsid w:val="009133D7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1DA1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8B3"/>
    <w:rsid w:val="009E5920"/>
    <w:rsid w:val="009E68A0"/>
    <w:rsid w:val="009F030F"/>
    <w:rsid w:val="009F2C5E"/>
    <w:rsid w:val="009F2CED"/>
    <w:rsid w:val="009F45D8"/>
    <w:rsid w:val="009F5B06"/>
    <w:rsid w:val="00A015DE"/>
    <w:rsid w:val="00A017C4"/>
    <w:rsid w:val="00A043E8"/>
    <w:rsid w:val="00A10B08"/>
    <w:rsid w:val="00A110A5"/>
    <w:rsid w:val="00A11EC6"/>
    <w:rsid w:val="00A1271E"/>
    <w:rsid w:val="00A136B3"/>
    <w:rsid w:val="00A1546D"/>
    <w:rsid w:val="00A15AE6"/>
    <w:rsid w:val="00A174C8"/>
    <w:rsid w:val="00A17769"/>
    <w:rsid w:val="00A20265"/>
    <w:rsid w:val="00A21E8B"/>
    <w:rsid w:val="00A22042"/>
    <w:rsid w:val="00A24F41"/>
    <w:rsid w:val="00A276B6"/>
    <w:rsid w:val="00A27CBC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75ED"/>
    <w:rsid w:val="00A60579"/>
    <w:rsid w:val="00A60BFC"/>
    <w:rsid w:val="00A6155D"/>
    <w:rsid w:val="00A6165A"/>
    <w:rsid w:val="00A662B0"/>
    <w:rsid w:val="00A7048A"/>
    <w:rsid w:val="00A704EF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7B2"/>
    <w:rsid w:val="00A93979"/>
    <w:rsid w:val="00A968E5"/>
    <w:rsid w:val="00AA132F"/>
    <w:rsid w:val="00AA1545"/>
    <w:rsid w:val="00AA468C"/>
    <w:rsid w:val="00AA78F6"/>
    <w:rsid w:val="00AB04B4"/>
    <w:rsid w:val="00AB4AA4"/>
    <w:rsid w:val="00AB4E3B"/>
    <w:rsid w:val="00AB53AC"/>
    <w:rsid w:val="00AC0170"/>
    <w:rsid w:val="00AC0AA6"/>
    <w:rsid w:val="00AC0B49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7678"/>
    <w:rsid w:val="00AE2880"/>
    <w:rsid w:val="00AE2C3A"/>
    <w:rsid w:val="00AE5C25"/>
    <w:rsid w:val="00AE5F04"/>
    <w:rsid w:val="00AE6147"/>
    <w:rsid w:val="00AE6969"/>
    <w:rsid w:val="00AE7502"/>
    <w:rsid w:val="00AE7CBE"/>
    <w:rsid w:val="00AF0857"/>
    <w:rsid w:val="00AF08C1"/>
    <w:rsid w:val="00AF4706"/>
    <w:rsid w:val="00AF6632"/>
    <w:rsid w:val="00B0136B"/>
    <w:rsid w:val="00B02E4A"/>
    <w:rsid w:val="00B0458C"/>
    <w:rsid w:val="00B075A2"/>
    <w:rsid w:val="00B07A50"/>
    <w:rsid w:val="00B11B96"/>
    <w:rsid w:val="00B139BF"/>
    <w:rsid w:val="00B14108"/>
    <w:rsid w:val="00B157F0"/>
    <w:rsid w:val="00B15C8F"/>
    <w:rsid w:val="00B1638A"/>
    <w:rsid w:val="00B2124B"/>
    <w:rsid w:val="00B22C52"/>
    <w:rsid w:val="00B27E93"/>
    <w:rsid w:val="00B30219"/>
    <w:rsid w:val="00B31A11"/>
    <w:rsid w:val="00B31C82"/>
    <w:rsid w:val="00B325B0"/>
    <w:rsid w:val="00B33E47"/>
    <w:rsid w:val="00B35930"/>
    <w:rsid w:val="00B367CB"/>
    <w:rsid w:val="00B3724E"/>
    <w:rsid w:val="00B44717"/>
    <w:rsid w:val="00B44E31"/>
    <w:rsid w:val="00B47E85"/>
    <w:rsid w:val="00B5380E"/>
    <w:rsid w:val="00B54776"/>
    <w:rsid w:val="00B5534E"/>
    <w:rsid w:val="00B55826"/>
    <w:rsid w:val="00B55EE6"/>
    <w:rsid w:val="00B56AD8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83050"/>
    <w:rsid w:val="00B83736"/>
    <w:rsid w:val="00B8435C"/>
    <w:rsid w:val="00B845E7"/>
    <w:rsid w:val="00B8572D"/>
    <w:rsid w:val="00B865AA"/>
    <w:rsid w:val="00B86CBE"/>
    <w:rsid w:val="00B930DF"/>
    <w:rsid w:val="00B9521F"/>
    <w:rsid w:val="00B967B7"/>
    <w:rsid w:val="00BA1D2F"/>
    <w:rsid w:val="00BA3FA6"/>
    <w:rsid w:val="00BA4A44"/>
    <w:rsid w:val="00BB1889"/>
    <w:rsid w:val="00BB25AD"/>
    <w:rsid w:val="00BB2B9F"/>
    <w:rsid w:val="00BB2D40"/>
    <w:rsid w:val="00BB3878"/>
    <w:rsid w:val="00BB4503"/>
    <w:rsid w:val="00BB4B8A"/>
    <w:rsid w:val="00BB58A2"/>
    <w:rsid w:val="00BB7440"/>
    <w:rsid w:val="00BC1036"/>
    <w:rsid w:val="00BC3D0F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5A52"/>
    <w:rsid w:val="00C07E58"/>
    <w:rsid w:val="00C12EE1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310EF"/>
    <w:rsid w:val="00C351EB"/>
    <w:rsid w:val="00C400A6"/>
    <w:rsid w:val="00C4502E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260"/>
    <w:rsid w:val="00C64D49"/>
    <w:rsid w:val="00C65BC6"/>
    <w:rsid w:val="00C70881"/>
    <w:rsid w:val="00C70F86"/>
    <w:rsid w:val="00C71D5C"/>
    <w:rsid w:val="00C72C17"/>
    <w:rsid w:val="00C744B6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C14"/>
    <w:rsid w:val="00CC46D4"/>
    <w:rsid w:val="00CC5078"/>
    <w:rsid w:val="00CC690F"/>
    <w:rsid w:val="00CD166F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CF5E0B"/>
    <w:rsid w:val="00D04FA9"/>
    <w:rsid w:val="00D06840"/>
    <w:rsid w:val="00D10CF2"/>
    <w:rsid w:val="00D11068"/>
    <w:rsid w:val="00D11477"/>
    <w:rsid w:val="00D11EED"/>
    <w:rsid w:val="00D14F02"/>
    <w:rsid w:val="00D14F8E"/>
    <w:rsid w:val="00D16BC8"/>
    <w:rsid w:val="00D25363"/>
    <w:rsid w:val="00D261AD"/>
    <w:rsid w:val="00D273CD"/>
    <w:rsid w:val="00D2771F"/>
    <w:rsid w:val="00D3077F"/>
    <w:rsid w:val="00D31697"/>
    <w:rsid w:val="00D337C0"/>
    <w:rsid w:val="00D353CC"/>
    <w:rsid w:val="00D35E1E"/>
    <w:rsid w:val="00D36586"/>
    <w:rsid w:val="00D433C4"/>
    <w:rsid w:val="00D44DE9"/>
    <w:rsid w:val="00D44EC8"/>
    <w:rsid w:val="00D46A98"/>
    <w:rsid w:val="00D479D8"/>
    <w:rsid w:val="00D50BF7"/>
    <w:rsid w:val="00D52836"/>
    <w:rsid w:val="00D54432"/>
    <w:rsid w:val="00D5646D"/>
    <w:rsid w:val="00D568E1"/>
    <w:rsid w:val="00D601BE"/>
    <w:rsid w:val="00D61920"/>
    <w:rsid w:val="00D63595"/>
    <w:rsid w:val="00D645F0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756EA"/>
    <w:rsid w:val="00D86515"/>
    <w:rsid w:val="00D871AB"/>
    <w:rsid w:val="00D87568"/>
    <w:rsid w:val="00D875A6"/>
    <w:rsid w:val="00D87E19"/>
    <w:rsid w:val="00D911FF"/>
    <w:rsid w:val="00D9186E"/>
    <w:rsid w:val="00D9313B"/>
    <w:rsid w:val="00D95F9D"/>
    <w:rsid w:val="00DA06EB"/>
    <w:rsid w:val="00DA5EAF"/>
    <w:rsid w:val="00DA7753"/>
    <w:rsid w:val="00DB06F8"/>
    <w:rsid w:val="00DB1269"/>
    <w:rsid w:val="00DB1675"/>
    <w:rsid w:val="00DB3DEC"/>
    <w:rsid w:val="00DB69E0"/>
    <w:rsid w:val="00DB7693"/>
    <w:rsid w:val="00DC194D"/>
    <w:rsid w:val="00DC1D94"/>
    <w:rsid w:val="00DC2D5E"/>
    <w:rsid w:val="00DC3124"/>
    <w:rsid w:val="00DC318B"/>
    <w:rsid w:val="00DC39EC"/>
    <w:rsid w:val="00DC4AC2"/>
    <w:rsid w:val="00DC6BE8"/>
    <w:rsid w:val="00DC765A"/>
    <w:rsid w:val="00DD0113"/>
    <w:rsid w:val="00DD2B71"/>
    <w:rsid w:val="00DD3BA2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0A01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541E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2CD7"/>
    <w:rsid w:val="00E4474A"/>
    <w:rsid w:val="00E46A08"/>
    <w:rsid w:val="00E525B7"/>
    <w:rsid w:val="00E52EA7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703D"/>
    <w:rsid w:val="00E87F73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2A84"/>
    <w:rsid w:val="00EA3522"/>
    <w:rsid w:val="00EA5CF5"/>
    <w:rsid w:val="00EB30D2"/>
    <w:rsid w:val="00EB37C8"/>
    <w:rsid w:val="00EB44AB"/>
    <w:rsid w:val="00EB4750"/>
    <w:rsid w:val="00EB4F8E"/>
    <w:rsid w:val="00EB607A"/>
    <w:rsid w:val="00EB6572"/>
    <w:rsid w:val="00EB70E5"/>
    <w:rsid w:val="00EB78A2"/>
    <w:rsid w:val="00EC00CB"/>
    <w:rsid w:val="00EC0266"/>
    <w:rsid w:val="00EC1216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16F77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39F4"/>
    <w:rsid w:val="00F759D6"/>
    <w:rsid w:val="00F75F18"/>
    <w:rsid w:val="00F76127"/>
    <w:rsid w:val="00F77233"/>
    <w:rsid w:val="00F77E1A"/>
    <w:rsid w:val="00F808D6"/>
    <w:rsid w:val="00F8442C"/>
    <w:rsid w:val="00F86D2E"/>
    <w:rsid w:val="00F87148"/>
    <w:rsid w:val="00F8784B"/>
    <w:rsid w:val="00F915A5"/>
    <w:rsid w:val="00F934AC"/>
    <w:rsid w:val="00F93FFC"/>
    <w:rsid w:val="00F94FB7"/>
    <w:rsid w:val="00F9503E"/>
    <w:rsid w:val="00F9525C"/>
    <w:rsid w:val="00FA4C42"/>
    <w:rsid w:val="00FA6E8B"/>
    <w:rsid w:val="00FA6EBB"/>
    <w:rsid w:val="00FA7C18"/>
    <w:rsid w:val="00FB1E90"/>
    <w:rsid w:val="00FB2B4C"/>
    <w:rsid w:val="00FB2DB8"/>
    <w:rsid w:val="00FB564D"/>
    <w:rsid w:val="00FC0C80"/>
    <w:rsid w:val="00FC1C8D"/>
    <w:rsid w:val="00FC2349"/>
    <w:rsid w:val="00FC2A92"/>
    <w:rsid w:val="00FC3DCD"/>
    <w:rsid w:val="00FC5038"/>
    <w:rsid w:val="00FD51A7"/>
    <w:rsid w:val="00FD605F"/>
    <w:rsid w:val="00FD66CE"/>
    <w:rsid w:val="00FE1BF6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D465C"/>
    <w:rPr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42B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442B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442B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BD465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5F442B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a5">
    <w:name w:val="Body Text"/>
    <w:basedOn w:val="a"/>
    <w:link w:val="a6"/>
    <w:uiPriority w:val="99"/>
    <w:rsid w:val="00BD465C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BD465C"/>
    <w:pPr>
      <w:tabs>
        <w:tab w:val="left" w:pos="2694"/>
      </w:tabs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442B"/>
    <w:rPr>
      <w:noProof/>
      <w:sz w:val="16"/>
      <w:szCs w:val="16"/>
      <w:lang w:eastAsia="en-US"/>
    </w:rPr>
  </w:style>
  <w:style w:type="paragraph" w:styleId="a7">
    <w:name w:val="Subtitle"/>
    <w:basedOn w:val="a"/>
    <w:link w:val="a8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a8">
    <w:name w:val="Подзаголовок Знак"/>
    <w:basedOn w:val="a0"/>
    <w:link w:val="a7"/>
    <w:uiPriority w:val="99"/>
    <w:locked/>
    <w:rsid w:val="005F442B"/>
    <w:rPr>
      <w:rFonts w:ascii="Cambria" w:hAnsi="Cambria" w:cs="Cambria"/>
      <w:noProof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F442B"/>
    <w:rPr>
      <w:noProof/>
      <w:sz w:val="2"/>
      <w:szCs w:val="2"/>
      <w:lang w:eastAsia="en-US"/>
    </w:rPr>
  </w:style>
  <w:style w:type="paragraph" w:styleId="HTML">
    <w:name w:val="HTML Preformatted"/>
    <w:basedOn w:val="a"/>
    <w:link w:val="HTML0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F442B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ab">
    <w:name w:val="Body Text Indent"/>
    <w:basedOn w:val="a"/>
    <w:link w:val="ac"/>
    <w:uiPriority w:val="99"/>
    <w:rsid w:val="00814153"/>
    <w:pPr>
      <w:spacing w:after="120"/>
      <w:ind w:left="283"/>
    </w:pPr>
    <w:rPr>
      <w:noProof w:val="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F442B"/>
    <w:rPr>
      <w:noProof/>
      <w:sz w:val="24"/>
      <w:szCs w:val="24"/>
      <w:lang w:eastAsia="en-US"/>
    </w:rPr>
  </w:style>
  <w:style w:type="character" w:styleId="af">
    <w:name w:val="page number"/>
    <w:basedOn w:val="a0"/>
    <w:uiPriority w:val="99"/>
    <w:rsid w:val="001B24EC"/>
  </w:style>
  <w:style w:type="paragraph" w:styleId="af0">
    <w:name w:val="header"/>
    <w:basedOn w:val="a"/>
    <w:link w:val="af1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4756D"/>
    <w:rPr>
      <w:noProof/>
      <w:sz w:val="24"/>
      <w:szCs w:val="24"/>
      <w:lang w:eastAsia="en-US"/>
    </w:rPr>
  </w:style>
  <w:style w:type="character" w:styleId="af2">
    <w:name w:val="Hyperlink"/>
    <w:basedOn w:val="a0"/>
    <w:uiPriority w:val="99"/>
    <w:rsid w:val="00CB3D9A"/>
    <w:rPr>
      <w:color w:val="000000"/>
      <w:u w:val="single"/>
    </w:rPr>
  </w:style>
  <w:style w:type="table" w:styleId="af3">
    <w:name w:val="Table Grid"/>
    <w:basedOn w:val="a1"/>
    <w:uiPriority w:val="99"/>
    <w:rsid w:val="003246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C851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af4">
    <w:name w:val="No Spacing"/>
    <w:qFormat/>
    <w:rsid w:val="00157BF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D465C"/>
    <w:rPr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42B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442B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442B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BD465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5F442B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a5">
    <w:name w:val="Body Text"/>
    <w:basedOn w:val="a"/>
    <w:link w:val="a6"/>
    <w:uiPriority w:val="99"/>
    <w:rsid w:val="00BD465C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BD465C"/>
    <w:pPr>
      <w:tabs>
        <w:tab w:val="left" w:pos="2694"/>
      </w:tabs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442B"/>
    <w:rPr>
      <w:noProof/>
      <w:sz w:val="16"/>
      <w:szCs w:val="16"/>
      <w:lang w:eastAsia="en-US"/>
    </w:rPr>
  </w:style>
  <w:style w:type="paragraph" w:styleId="a7">
    <w:name w:val="Subtitle"/>
    <w:basedOn w:val="a"/>
    <w:link w:val="a8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a8">
    <w:name w:val="Подзаголовок Знак"/>
    <w:basedOn w:val="a0"/>
    <w:link w:val="a7"/>
    <w:uiPriority w:val="99"/>
    <w:locked/>
    <w:rsid w:val="005F442B"/>
    <w:rPr>
      <w:rFonts w:ascii="Cambria" w:hAnsi="Cambria" w:cs="Cambria"/>
      <w:noProof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F442B"/>
    <w:rPr>
      <w:noProof/>
      <w:sz w:val="2"/>
      <w:szCs w:val="2"/>
      <w:lang w:eastAsia="en-US"/>
    </w:rPr>
  </w:style>
  <w:style w:type="paragraph" w:styleId="HTML">
    <w:name w:val="HTML Preformatted"/>
    <w:basedOn w:val="a"/>
    <w:link w:val="HTML0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F442B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ab">
    <w:name w:val="Body Text Indent"/>
    <w:basedOn w:val="a"/>
    <w:link w:val="ac"/>
    <w:uiPriority w:val="99"/>
    <w:rsid w:val="00814153"/>
    <w:pPr>
      <w:spacing w:after="120"/>
      <w:ind w:left="283"/>
    </w:pPr>
    <w:rPr>
      <w:noProof w:val="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F442B"/>
    <w:rPr>
      <w:noProof/>
      <w:sz w:val="24"/>
      <w:szCs w:val="24"/>
      <w:lang w:eastAsia="en-US"/>
    </w:rPr>
  </w:style>
  <w:style w:type="character" w:styleId="af">
    <w:name w:val="page number"/>
    <w:basedOn w:val="a0"/>
    <w:uiPriority w:val="99"/>
    <w:rsid w:val="001B24EC"/>
  </w:style>
  <w:style w:type="paragraph" w:styleId="af0">
    <w:name w:val="header"/>
    <w:basedOn w:val="a"/>
    <w:link w:val="af1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4756D"/>
    <w:rPr>
      <w:noProof/>
      <w:sz w:val="24"/>
      <w:szCs w:val="24"/>
      <w:lang w:eastAsia="en-US"/>
    </w:rPr>
  </w:style>
  <w:style w:type="character" w:styleId="af2">
    <w:name w:val="Hyperlink"/>
    <w:basedOn w:val="a0"/>
    <w:uiPriority w:val="99"/>
    <w:rsid w:val="00CB3D9A"/>
    <w:rPr>
      <w:color w:val="000000"/>
      <w:u w:val="single"/>
    </w:rPr>
  </w:style>
  <w:style w:type="table" w:styleId="af3">
    <w:name w:val="Table Grid"/>
    <w:basedOn w:val="a1"/>
    <w:uiPriority w:val="99"/>
    <w:rsid w:val="003246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C851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af4">
    <w:name w:val="No Spacing"/>
    <w:qFormat/>
    <w:rsid w:val="00157BF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002E-0578-4D5F-B8DD-8DA10E69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Savivaldybe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Sekretoriatas</dc:creator>
  <cp:lastModifiedBy>ad05n</cp:lastModifiedBy>
  <cp:revision>2</cp:revision>
  <cp:lastPrinted>2010-08-09T13:05:00Z</cp:lastPrinted>
  <dcterms:created xsi:type="dcterms:W3CDTF">2015-04-01T09:28:00Z</dcterms:created>
  <dcterms:modified xsi:type="dcterms:W3CDTF">2015-04-01T09:28:00Z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ŠALČININKŲ RAJONO SAVIVALDYBĖS TARYBOS 2011 M. LAPKRIČIO 30 D. SPRENDIMO NR. T-252 „DĖL MOKESČIO UŽ VAIKŲ IŠLAIKYMĄ ŠALČININKŲ RAJONO SAVIVALDYBĖS IKIMOKYKLINIO UGDYMO ĮSTAIGOSE, ĮGYVENDINANČIOSE IKIMOKYKLINIO IR PRIEŠMOKYKLINIO UGDYMO PROGRAMAS, NUST</vt:lpwstr>
  </property>
  <property fmtid="{D5CDD505-2E9C-101B-9397-08002B2CF9AE}" pid="3" name="DLX:Registered">
    <vt:lpwstr>2014.10.29</vt:lpwstr>
  </property>
  <property fmtid="{D5CDD505-2E9C-101B-9397-08002B2CF9AE}" pid="4" name="DLX:RegistrationNo">
    <vt:lpwstr>PR-1136</vt:lpwstr>
  </property>
  <property fmtid="{D5CDD505-2E9C-101B-9397-08002B2CF9AE}" pid="5" name="DLX:abs_gov_DokPasirasancioAsmensPareigos:Title">
    <vt:lpwstr>Savivaldybės administracijos direktorius</vt:lpwstr>
  </property>
  <property fmtid="{D5CDD505-2E9C-101B-9397-08002B2CF9AE}" pid="6" name="DLX:abs_gov_DokumentaPasirasantisAsmuo:Title">
    <vt:lpwstr>Josif Rybak</vt:lpwstr>
  </property>
  <property fmtid="{D5CDD505-2E9C-101B-9397-08002B2CF9AE}" pid="7" name="DLX:abs_gov_DokumentoRengejas:Title">
    <vt:lpwstr>Irina Aikovskaja</vt:lpwstr>
  </property>
  <property fmtid="{D5CDD505-2E9C-101B-9397-08002B2CF9AE}" pid="8" name="DLX:abs_gov_DokumentoRengejas:Phone">
    <vt:lpwstr>838030180</vt:lpwstr>
  </property>
  <property fmtid="{D5CDD505-2E9C-101B-9397-08002B2CF9AE}" pid="9" name="DLX:abs_gov_DokumentoRengejas:Email">
    <vt:lpwstr>irina.aikovskaja@salcininkai.lt</vt:lpwstr>
  </property>
  <property fmtid="{D5CDD505-2E9C-101B-9397-08002B2CF9AE}" pid="10" name="DLX:abs_gov_DokumentoRengejoPadalinys:Title">
    <vt:lpwstr>Švietimo ir sporto skyrius</vt:lpwstr>
  </property>
  <property fmtid="{D5CDD505-2E9C-101B-9397-08002B2CF9AE}" pid="11" name="DLX:abs_gov_DerinantysAsmenys2:abs_AsmPadParVPavarde">
    <vt:lpwstr> Juridinio ir personalo skyriaus vedėja Vaclava Jelagina</vt:lpwstr>
  </property>
  <property fmtid="{D5CDD505-2E9C-101B-9397-08002B2CF9AE}" pid="12" name="DLX:abs_gov_DerinantysAsmenys3:abs_AsmPadParVPavarde">
    <vt:lpwstr> Biudžeto ir finansų skyriaus vedėja Jelena Uljanovič, Bendrojo skyriaus vyriausioji specialistė Rūta Balionienė</vt:lpwstr>
  </property>
  <property fmtid="{D5CDD505-2E9C-101B-9397-08002B2CF9AE}" pid="13" name="DLX:abs_gov_DerinantysAsmenys1:abs_AsmPadParVPavarde">
    <vt:lpwstr> Švietimo ir sporto skyriaus vedėja Regina Markevič</vt:lpwstr>
  </property>
</Properties>
</file>